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2B7F" w14:textId="77777777" w:rsidR="0086647F" w:rsidRDefault="0086647F">
      <w:pPr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</w:p>
    <w:p w14:paraId="1E3D7E21" w14:textId="77777777" w:rsidR="008A7058" w:rsidRPr="001B3989" w:rsidRDefault="008A7058" w:rsidP="008A705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>Clinical Research Associate</w:t>
      </w:r>
      <w:r w:rsidR="00FD5240"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 xml:space="preserve"> / Clinical Fellow </w:t>
      </w:r>
      <w:bookmarkStart w:id="0" w:name="_GoBack"/>
      <w:bookmarkEnd w:id="0"/>
      <w:r w:rsidRPr="001B3989">
        <w:rPr>
          <w:rFonts w:asciiTheme="majorHAnsi" w:hAnsiTheme="majorHAnsi" w:cs="Arial"/>
          <w:b/>
        </w:rPr>
        <w:t xml:space="preserve">   </w:t>
      </w:r>
    </w:p>
    <w:p w14:paraId="381C8D68" w14:textId="77777777" w:rsidR="00365351" w:rsidRDefault="00365351" w:rsidP="001F1C66">
      <w:pPr>
        <w:widowControl w:val="0"/>
        <w:autoSpaceDE w:val="0"/>
        <w:autoSpaceDN w:val="0"/>
        <w:adjustRightInd w:val="0"/>
        <w:ind w:right="-347"/>
        <w:jc w:val="both"/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</w:p>
    <w:p w14:paraId="3A69AB51" w14:textId="77777777" w:rsidR="0086647F" w:rsidRPr="001F1C66" w:rsidRDefault="00F331A7" w:rsidP="001F1C66">
      <w:pPr>
        <w:widowControl w:val="0"/>
        <w:autoSpaceDE w:val="0"/>
        <w:autoSpaceDN w:val="0"/>
        <w:adjustRightInd w:val="0"/>
        <w:ind w:right="-347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  <w:r>
        <w:rPr>
          <w:rFonts w:ascii="Calibri" w:hAnsi="Calibri"/>
          <w:b/>
          <w:color w:val="003F72"/>
          <w:sz w:val="30"/>
          <w:szCs w:val="30"/>
          <w:lang w:val="en-US"/>
        </w:rPr>
        <w:t>Research Role Profile</w:t>
      </w:r>
    </w:p>
    <w:p w14:paraId="02DE28C8" w14:textId="77777777" w:rsidR="00FD5240" w:rsidRDefault="00FD5240" w:rsidP="008A7058">
      <w:pPr>
        <w:pStyle w:val="NumberedParagraph"/>
        <w:ind w:left="0" w:firstLine="0"/>
        <w:jc w:val="both"/>
        <w:rPr>
          <w:rFonts w:asciiTheme="majorHAnsi" w:hAnsiTheme="majorHAnsi"/>
        </w:rPr>
      </w:pPr>
    </w:p>
    <w:p w14:paraId="1FCF38C8" w14:textId="77777777" w:rsidR="00EB0558" w:rsidRDefault="008A7058" w:rsidP="008A7058">
      <w:pPr>
        <w:pStyle w:val="NumberedParagraph"/>
        <w:ind w:left="0" w:firstLine="0"/>
        <w:jc w:val="both"/>
        <w:rPr>
          <w:rFonts w:asciiTheme="majorHAnsi" w:hAnsiTheme="majorHAnsi"/>
        </w:rPr>
      </w:pPr>
      <w:r w:rsidRPr="00C963A4">
        <w:rPr>
          <w:rFonts w:asciiTheme="majorHAnsi" w:hAnsiTheme="majorHAnsi"/>
        </w:rPr>
        <w:t xml:space="preserve">The post will provide an opportunity for the successful candidate to </w:t>
      </w:r>
      <w:r w:rsidR="00EC5477">
        <w:rPr>
          <w:rFonts w:asciiTheme="majorHAnsi" w:hAnsiTheme="majorHAnsi"/>
        </w:rPr>
        <w:t>gain</w:t>
      </w:r>
      <w:r w:rsidRPr="00C963A4">
        <w:rPr>
          <w:rFonts w:asciiTheme="majorHAnsi" w:hAnsiTheme="majorHAnsi"/>
        </w:rPr>
        <w:t xml:space="preserve"> experience in </w:t>
      </w:r>
      <w:commentRangeStart w:id="1"/>
      <w:r w:rsidRPr="00C963A4">
        <w:rPr>
          <w:rFonts w:asciiTheme="majorHAnsi" w:hAnsiTheme="majorHAnsi"/>
        </w:rPr>
        <w:t xml:space="preserve">neurology, </w:t>
      </w:r>
      <w:r w:rsidR="00EC5477">
        <w:rPr>
          <w:rFonts w:asciiTheme="majorHAnsi" w:hAnsiTheme="majorHAnsi"/>
        </w:rPr>
        <w:t xml:space="preserve">paediatrics, </w:t>
      </w:r>
      <w:r w:rsidRPr="00C963A4">
        <w:rPr>
          <w:rFonts w:asciiTheme="majorHAnsi" w:hAnsiTheme="majorHAnsi"/>
        </w:rPr>
        <w:t>genetics</w:t>
      </w:r>
      <w:r w:rsidR="00D65509" w:rsidRPr="00C963A4">
        <w:rPr>
          <w:rFonts w:asciiTheme="majorHAnsi" w:hAnsiTheme="majorHAnsi"/>
        </w:rPr>
        <w:t xml:space="preserve"> and </w:t>
      </w:r>
      <w:r w:rsidRPr="00C963A4">
        <w:rPr>
          <w:rFonts w:asciiTheme="majorHAnsi" w:hAnsiTheme="majorHAnsi"/>
        </w:rPr>
        <w:t>clinical research</w:t>
      </w:r>
      <w:commentRangeEnd w:id="1"/>
      <w:r w:rsidR="00FD5240">
        <w:rPr>
          <w:rStyle w:val="CommentReference"/>
          <w:rFonts w:ascii="Times New Roman" w:hAnsi="Times New Roman" w:cs="Times New Roman"/>
          <w:color w:val="auto"/>
          <w:lang w:val="en-GB"/>
        </w:rPr>
        <w:commentReference w:id="1"/>
      </w:r>
      <w:r w:rsidRPr="00C963A4">
        <w:rPr>
          <w:rFonts w:asciiTheme="majorHAnsi" w:hAnsiTheme="majorHAnsi"/>
        </w:rPr>
        <w:t xml:space="preserve">. </w:t>
      </w:r>
    </w:p>
    <w:p w14:paraId="6BC20601" w14:textId="77777777" w:rsidR="00EB0558" w:rsidRDefault="00EB0558" w:rsidP="008A7058">
      <w:pPr>
        <w:pStyle w:val="NumberedParagraph"/>
        <w:ind w:left="0" w:firstLine="0"/>
        <w:jc w:val="both"/>
        <w:rPr>
          <w:rFonts w:asciiTheme="majorHAnsi" w:hAnsiTheme="majorHAnsi"/>
        </w:rPr>
      </w:pPr>
    </w:p>
    <w:p w14:paraId="0D6D51CC" w14:textId="77777777" w:rsidR="008A7058" w:rsidRPr="00C963A4" w:rsidRDefault="00EB0558" w:rsidP="008A7058">
      <w:pPr>
        <w:pStyle w:val="NumberedParagraph"/>
        <w:ind w:left="0" w:firstLine="0"/>
        <w:jc w:val="both"/>
        <w:rPr>
          <w:rFonts w:asciiTheme="majorHAnsi" w:hAnsiTheme="majorHAnsi"/>
        </w:rPr>
      </w:pPr>
      <w:commentRangeStart w:id="2"/>
      <w:r>
        <w:rPr>
          <w:rFonts w:asciiTheme="majorHAnsi" w:hAnsiTheme="majorHAnsi"/>
        </w:rPr>
        <w:t>Y</w:t>
      </w:r>
      <w:r w:rsidR="008A7058" w:rsidRPr="00C963A4">
        <w:rPr>
          <w:rFonts w:asciiTheme="majorHAnsi" w:hAnsiTheme="majorHAnsi"/>
        </w:rPr>
        <w:t xml:space="preserve">ou will be able to participate in a range of different neuromuscular clinics across the </w:t>
      </w:r>
      <w:r w:rsidR="00FD5240" w:rsidRPr="00FD5240">
        <w:rPr>
          <w:rFonts w:asciiTheme="majorHAnsi" w:hAnsiTheme="majorHAnsi"/>
          <w:highlight w:val="yellow"/>
        </w:rPr>
        <w:t>xx</w:t>
      </w:r>
      <w:r w:rsidR="008A7058" w:rsidRPr="00C963A4" w:rsidDel="00C725ED">
        <w:rPr>
          <w:rFonts w:asciiTheme="majorHAnsi" w:hAnsiTheme="majorHAnsi"/>
        </w:rPr>
        <w:t xml:space="preserve"> </w:t>
      </w:r>
      <w:r w:rsidR="008A7058" w:rsidRPr="00C963A4">
        <w:rPr>
          <w:rFonts w:asciiTheme="majorHAnsi" w:hAnsiTheme="majorHAnsi"/>
        </w:rPr>
        <w:t>and gain exposure to state of the art diagnostic</w:t>
      </w:r>
      <w:r w:rsidR="00EC5477">
        <w:rPr>
          <w:rFonts w:asciiTheme="majorHAnsi" w:hAnsiTheme="majorHAnsi"/>
        </w:rPr>
        <w:t>s</w:t>
      </w:r>
      <w:r w:rsidR="008A7058" w:rsidRPr="00C963A4">
        <w:rPr>
          <w:rFonts w:asciiTheme="majorHAnsi" w:hAnsiTheme="majorHAnsi"/>
        </w:rPr>
        <w:t xml:space="preserve"> for neuromuscular diseases</w:t>
      </w:r>
      <w:r w:rsidR="00EC5477">
        <w:rPr>
          <w:rFonts w:asciiTheme="majorHAnsi" w:hAnsiTheme="majorHAnsi"/>
        </w:rPr>
        <w:t xml:space="preserve"> and geneti</w:t>
      </w:r>
      <w:r w:rsidR="00C963A4">
        <w:rPr>
          <w:rFonts w:asciiTheme="majorHAnsi" w:hAnsiTheme="majorHAnsi"/>
        </w:rPr>
        <w:t>c</w:t>
      </w:r>
      <w:r w:rsidR="00EC5477">
        <w:rPr>
          <w:rFonts w:asciiTheme="majorHAnsi" w:hAnsiTheme="majorHAnsi"/>
        </w:rPr>
        <w:t xml:space="preserve"> diseases in general</w:t>
      </w:r>
      <w:r w:rsidR="008A7058" w:rsidRPr="00C963A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In addition, y</w:t>
      </w:r>
      <w:r w:rsidR="008A7058" w:rsidRPr="00C963A4">
        <w:rPr>
          <w:rFonts w:asciiTheme="majorHAnsi" w:hAnsiTheme="majorHAnsi"/>
        </w:rPr>
        <w:t>ou will play a key role in the</w:t>
      </w:r>
      <w:r w:rsidR="00C963A4">
        <w:rPr>
          <w:rFonts w:asciiTheme="majorHAnsi" w:hAnsiTheme="majorHAnsi"/>
        </w:rPr>
        <w:t xml:space="preserve"> </w:t>
      </w:r>
      <w:r w:rsidR="008A7058" w:rsidRPr="00C963A4">
        <w:rPr>
          <w:rFonts w:asciiTheme="majorHAnsi" w:hAnsiTheme="majorHAnsi"/>
        </w:rPr>
        <w:t>co</w:t>
      </w:r>
      <w:r w:rsidR="00D65509" w:rsidRPr="00C963A4">
        <w:rPr>
          <w:rFonts w:asciiTheme="majorHAnsi" w:hAnsiTheme="majorHAnsi"/>
        </w:rPr>
        <w:t>nduct</w:t>
      </w:r>
      <w:r w:rsidR="008A7058" w:rsidRPr="00C963A4">
        <w:rPr>
          <w:rFonts w:asciiTheme="majorHAnsi" w:hAnsiTheme="majorHAnsi"/>
        </w:rPr>
        <w:t xml:space="preserve"> of</w:t>
      </w:r>
      <w:r w:rsidR="003938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centre’s portfolio of clinical research including </w:t>
      </w:r>
      <w:r w:rsidR="00FD5240" w:rsidRPr="00FD5240">
        <w:rPr>
          <w:rFonts w:asciiTheme="majorHAnsi" w:hAnsiTheme="majorHAnsi"/>
          <w:highlight w:val="yellow"/>
        </w:rPr>
        <w:t>xx and xx</w:t>
      </w:r>
      <w:r w:rsidRPr="00FD5240">
        <w:rPr>
          <w:rFonts w:asciiTheme="majorHAnsi" w:hAnsiTheme="majorHAnsi"/>
          <w:highlight w:val="yellow"/>
        </w:rPr>
        <w:t xml:space="preserve"> trials</w:t>
      </w:r>
      <w:r w:rsidR="00234A72" w:rsidRPr="00C963A4">
        <w:rPr>
          <w:rFonts w:asciiTheme="majorHAnsi" w:hAnsiTheme="majorHAnsi"/>
        </w:rPr>
        <w:t>.</w:t>
      </w:r>
      <w:r w:rsidR="00234A72">
        <w:rPr>
          <w:rFonts w:asciiTheme="majorHAnsi" w:hAnsiTheme="majorHAnsi"/>
        </w:rPr>
        <w:t xml:space="preserve"> </w:t>
      </w:r>
      <w:r w:rsidR="008A7058" w:rsidRPr="00C963A4">
        <w:rPr>
          <w:rFonts w:asciiTheme="majorHAnsi" w:hAnsiTheme="majorHAnsi"/>
        </w:rPr>
        <w:t xml:space="preserve"> </w:t>
      </w:r>
      <w:commentRangeEnd w:id="2"/>
      <w:r w:rsidR="00FD5240">
        <w:rPr>
          <w:rStyle w:val="CommentReference"/>
          <w:rFonts w:ascii="Times New Roman" w:hAnsi="Times New Roman" w:cs="Times New Roman"/>
          <w:color w:val="auto"/>
          <w:lang w:val="en-GB"/>
        </w:rPr>
        <w:commentReference w:id="2"/>
      </w:r>
    </w:p>
    <w:p w14:paraId="35E7B549" w14:textId="77777777" w:rsidR="008A7058" w:rsidRPr="008A7058" w:rsidRDefault="008A7058" w:rsidP="008A7058">
      <w:pPr>
        <w:pStyle w:val="NumberedParagraph"/>
        <w:ind w:left="0" w:firstLine="0"/>
        <w:jc w:val="both"/>
      </w:pPr>
    </w:p>
    <w:p w14:paraId="15227183" w14:textId="77777777" w:rsidR="00671E7D" w:rsidRPr="00C963A4" w:rsidRDefault="00671E7D" w:rsidP="00671E7D">
      <w:pPr>
        <w:jc w:val="both"/>
        <w:rPr>
          <w:rFonts w:asciiTheme="majorHAnsi" w:hAnsiTheme="majorHAnsi" w:cs="Arial"/>
          <w:sz w:val="22"/>
        </w:rPr>
      </w:pPr>
      <w:r w:rsidRPr="00C963A4">
        <w:rPr>
          <w:rFonts w:asciiTheme="majorHAnsi" w:hAnsiTheme="majorHAnsi" w:cs="Arial"/>
          <w:sz w:val="22"/>
        </w:rPr>
        <w:t xml:space="preserve">The successful candidate will have a medical degree, GMC licence to practise and experience in medical history taking, patient assessment and medical record keeping in accordance with GCP guidelines. The candidate will support </w:t>
      </w:r>
      <w:r w:rsidR="00A545DA" w:rsidRPr="00C963A4">
        <w:rPr>
          <w:rFonts w:asciiTheme="majorHAnsi" w:hAnsiTheme="majorHAnsi" w:cs="Arial"/>
          <w:sz w:val="22"/>
        </w:rPr>
        <w:t xml:space="preserve">the conduct of </w:t>
      </w:r>
      <w:r w:rsidR="00EB0558">
        <w:rPr>
          <w:rFonts w:asciiTheme="majorHAnsi" w:hAnsiTheme="majorHAnsi" w:cs="Arial"/>
          <w:sz w:val="22"/>
        </w:rPr>
        <w:t>clinical research</w:t>
      </w:r>
      <w:r w:rsidRPr="00C963A4">
        <w:rPr>
          <w:rFonts w:asciiTheme="majorHAnsi" w:hAnsiTheme="majorHAnsi" w:cs="Arial"/>
          <w:sz w:val="22"/>
        </w:rPr>
        <w:t xml:space="preserve"> including selection of patients, consenting, recruitment, delivery of study visits and procedures and safety monitoring. </w:t>
      </w:r>
      <w:r w:rsidR="004C7FED">
        <w:rPr>
          <w:rFonts w:asciiTheme="majorHAnsi" w:hAnsiTheme="majorHAnsi" w:cs="Arial"/>
          <w:sz w:val="22"/>
        </w:rPr>
        <w:t>T</w:t>
      </w:r>
      <w:r w:rsidR="00A8279B">
        <w:rPr>
          <w:rFonts w:asciiTheme="majorHAnsi" w:hAnsiTheme="majorHAnsi" w:cs="Arial"/>
          <w:sz w:val="22"/>
        </w:rPr>
        <w:t xml:space="preserve">he </w:t>
      </w:r>
      <w:r w:rsidRPr="00C963A4">
        <w:rPr>
          <w:rFonts w:asciiTheme="majorHAnsi" w:hAnsiTheme="majorHAnsi" w:cs="Arial"/>
          <w:sz w:val="22"/>
        </w:rPr>
        <w:t xml:space="preserve">successful candidate will </w:t>
      </w:r>
      <w:r w:rsidR="00A8279B">
        <w:rPr>
          <w:rFonts w:asciiTheme="majorHAnsi" w:hAnsiTheme="majorHAnsi" w:cs="Arial"/>
          <w:sz w:val="22"/>
        </w:rPr>
        <w:t>be</w:t>
      </w:r>
      <w:r w:rsidRPr="00C963A4">
        <w:rPr>
          <w:rFonts w:asciiTheme="majorHAnsi" w:hAnsiTheme="majorHAnsi" w:cs="Arial"/>
          <w:sz w:val="22"/>
        </w:rPr>
        <w:t xml:space="preserve"> involved in the </w:t>
      </w:r>
      <w:r w:rsidR="00A8279B">
        <w:rPr>
          <w:rFonts w:asciiTheme="majorHAnsi" w:hAnsiTheme="majorHAnsi" w:cs="Arial"/>
          <w:sz w:val="22"/>
        </w:rPr>
        <w:t xml:space="preserve">development of </w:t>
      </w:r>
      <w:r w:rsidRPr="00C963A4">
        <w:rPr>
          <w:rFonts w:asciiTheme="majorHAnsi" w:hAnsiTheme="majorHAnsi" w:cs="Arial"/>
          <w:sz w:val="22"/>
        </w:rPr>
        <w:t>study documents and will participate in the study discussion</w:t>
      </w:r>
      <w:r w:rsidR="003938EF">
        <w:rPr>
          <w:rFonts w:asciiTheme="majorHAnsi" w:hAnsiTheme="majorHAnsi" w:cs="Arial"/>
          <w:sz w:val="22"/>
        </w:rPr>
        <w:t>s</w:t>
      </w:r>
      <w:r w:rsidRPr="00C963A4">
        <w:rPr>
          <w:rFonts w:asciiTheme="majorHAnsi" w:hAnsiTheme="majorHAnsi" w:cs="Arial"/>
          <w:sz w:val="22"/>
        </w:rPr>
        <w:t xml:space="preserve"> wit</w:t>
      </w:r>
      <w:r w:rsidR="00A8279B">
        <w:rPr>
          <w:rFonts w:asciiTheme="majorHAnsi" w:hAnsiTheme="majorHAnsi" w:cs="Arial"/>
          <w:sz w:val="22"/>
        </w:rPr>
        <w:t xml:space="preserve">h </w:t>
      </w:r>
      <w:r w:rsidRPr="00C963A4">
        <w:rPr>
          <w:rFonts w:asciiTheme="majorHAnsi" w:hAnsiTheme="majorHAnsi" w:cs="Arial"/>
          <w:sz w:val="22"/>
        </w:rPr>
        <w:t>partners and sponsor</w:t>
      </w:r>
      <w:r w:rsidR="00A8279B">
        <w:rPr>
          <w:rFonts w:asciiTheme="majorHAnsi" w:hAnsiTheme="majorHAnsi" w:cs="Arial"/>
          <w:sz w:val="22"/>
        </w:rPr>
        <w:t>s</w:t>
      </w:r>
      <w:r w:rsidRPr="00C963A4">
        <w:rPr>
          <w:rFonts w:asciiTheme="majorHAnsi" w:hAnsiTheme="majorHAnsi" w:cs="Arial"/>
          <w:sz w:val="22"/>
        </w:rPr>
        <w:t xml:space="preserve">. </w:t>
      </w:r>
    </w:p>
    <w:p w14:paraId="656966B6" w14:textId="77777777" w:rsidR="0086647F" w:rsidRDefault="0086647F" w:rsidP="001F1C66">
      <w:pPr>
        <w:pStyle w:val="NumberedParagraph"/>
        <w:ind w:left="0" w:firstLine="0"/>
        <w:jc w:val="both"/>
        <w:rPr>
          <w:lang w:val="en-GB"/>
        </w:rPr>
      </w:pPr>
    </w:p>
    <w:p w14:paraId="17962FD5" w14:textId="77777777" w:rsidR="00FD5240" w:rsidRPr="001F1C66" w:rsidRDefault="00FD5240" w:rsidP="001F1C66">
      <w:pPr>
        <w:pStyle w:val="NumberedParagraph"/>
        <w:ind w:left="0" w:firstLine="0"/>
        <w:jc w:val="both"/>
      </w:pPr>
    </w:p>
    <w:p w14:paraId="77B5BE71" w14:textId="77777777" w:rsidR="00B3690F" w:rsidRPr="001F1C66" w:rsidRDefault="002338FA" w:rsidP="001F1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  <w:r>
        <w:rPr>
          <w:rFonts w:ascii="Calibri" w:hAnsi="Calibri"/>
          <w:b/>
          <w:color w:val="003F72"/>
          <w:sz w:val="30"/>
          <w:szCs w:val="30"/>
          <w:lang w:val="en-US"/>
        </w:rPr>
        <w:t>Specific Responsibilities of Position</w:t>
      </w:r>
    </w:p>
    <w:p w14:paraId="1257DA82" w14:textId="77777777" w:rsidR="008A7058" w:rsidRPr="006D3E08" w:rsidRDefault="008A7058" w:rsidP="001F1C66">
      <w:pPr>
        <w:widowControl w:val="0"/>
        <w:tabs>
          <w:tab w:val="left" w:pos="943"/>
          <w:tab w:val="left" w:pos="2653"/>
        </w:tabs>
        <w:autoSpaceDE w:val="0"/>
        <w:autoSpaceDN w:val="0"/>
        <w:adjustRightInd w:val="0"/>
        <w:jc w:val="both"/>
        <w:rPr>
          <w:rFonts w:asciiTheme="majorHAnsi" w:hAnsiTheme="majorHAnsi"/>
          <w:color w:val="00243F"/>
          <w:sz w:val="30"/>
          <w:szCs w:val="30"/>
          <w:lang w:val="en-US"/>
        </w:rPr>
      </w:pPr>
    </w:p>
    <w:p w14:paraId="4F665E9B" w14:textId="77777777" w:rsidR="006D3E08" w:rsidRDefault="006D3E08" w:rsidP="006D3E08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</w:rPr>
      </w:pPr>
      <w:r w:rsidRPr="00C963A4">
        <w:rPr>
          <w:rFonts w:asciiTheme="majorHAnsi" w:hAnsiTheme="majorHAnsi" w:cs="Arial"/>
          <w:sz w:val="22"/>
        </w:rPr>
        <w:t>Support and conduct clinical trial</w:t>
      </w:r>
      <w:r w:rsidR="00A8279B">
        <w:rPr>
          <w:rFonts w:asciiTheme="majorHAnsi" w:hAnsiTheme="majorHAnsi" w:cs="Arial"/>
          <w:sz w:val="22"/>
        </w:rPr>
        <w:t>s</w:t>
      </w:r>
      <w:r w:rsidRPr="00C963A4">
        <w:rPr>
          <w:rFonts w:asciiTheme="majorHAnsi" w:hAnsiTheme="majorHAnsi" w:cs="Arial"/>
          <w:sz w:val="22"/>
        </w:rPr>
        <w:t xml:space="preserve">: patient identification and selection, consenting, recruitment, interaction with patients and their families, conducting study visits and study procedures, </w:t>
      </w:r>
      <w:r w:rsidR="00FD5240">
        <w:rPr>
          <w:rFonts w:asciiTheme="majorHAnsi" w:hAnsiTheme="majorHAnsi" w:cs="Arial"/>
          <w:sz w:val="22"/>
        </w:rPr>
        <w:t>reporting of adverse events etc,</w:t>
      </w:r>
      <w:r w:rsidR="00FD5240" w:rsidRPr="00C963A4">
        <w:rPr>
          <w:rFonts w:asciiTheme="majorHAnsi" w:hAnsiTheme="majorHAnsi" w:cs="Arial"/>
          <w:sz w:val="22"/>
        </w:rPr>
        <w:t xml:space="preserve"> under</w:t>
      </w:r>
      <w:r w:rsidRPr="00C963A4">
        <w:rPr>
          <w:rFonts w:asciiTheme="majorHAnsi" w:hAnsiTheme="majorHAnsi" w:cs="Arial"/>
          <w:sz w:val="22"/>
        </w:rPr>
        <w:t xml:space="preserve"> the supervision of </w:t>
      </w:r>
      <w:r w:rsidR="003938EF">
        <w:rPr>
          <w:rFonts w:asciiTheme="majorHAnsi" w:hAnsiTheme="majorHAnsi" w:cs="Arial"/>
          <w:sz w:val="22"/>
        </w:rPr>
        <w:t xml:space="preserve">senior members of the </w:t>
      </w:r>
      <w:r w:rsidR="00EC5477">
        <w:rPr>
          <w:rFonts w:asciiTheme="majorHAnsi" w:hAnsiTheme="majorHAnsi" w:cs="Arial"/>
          <w:sz w:val="22"/>
        </w:rPr>
        <w:t>c</w:t>
      </w:r>
      <w:r w:rsidR="003938EF">
        <w:rPr>
          <w:rFonts w:asciiTheme="majorHAnsi" w:hAnsiTheme="majorHAnsi" w:cs="Arial"/>
          <w:sz w:val="22"/>
        </w:rPr>
        <w:t xml:space="preserve">linical </w:t>
      </w:r>
      <w:r w:rsidR="00EC5477">
        <w:rPr>
          <w:rFonts w:asciiTheme="majorHAnsi" w:hAnsiTheme="majorHAnsi" w:cs="Arial"/>
          <w:sz w:val="22"/>
        </w:rPr>
        <w:t>r</w:t>
      </w:r>
      <w:r w:rsidRPr="00C963A4">
        <w:rPr>
          <w:rFonts w:asciiTheme="majorHAnsi" w:hAnsiTheme="majorHAnsi" w:cs="Arial"/>
          <w:sz w:val="22"/>
        </w:rPr>
        <w:t xml:space="preserve">esearch </w:t>
      </w:r>
      <w:r w:rsidR="00EC5477">
        <w:rPr>
          <w:rFonts w:asciiTheme="majorHAnsi" w:hAnsiTheme="majorHAnsi" w:cs="Arial"/>
          <w:sz w:val="22"/>
        </w:rPr>
        <w:t>t</w:t>
      </w:r>
      <w:r w:rsidRPr="00C963A4">
        <w:rPr>
          <w:rFonts w:asciiTheme="majorHAnsi" w:hAnsiTheme="majorHAnsi" w:cs="Arial"/>
          <w:sz w:val="22"/>
        </w:rPr>
        <w:t xml:space="preserve">eam. </w:t>
      </w:r>
    </w:p>
    <w:p w14:paraId="25482EAF" w14:textId="77777777" w:rsidR="00A8279B" w:rsidRPr="00C963A4" w:rsidRDefault="00A8279B" w:rsidP="004C7FED">
      <w:pPr>
        <w:spacing w:line="276" w:lineRule="auto"/>
        <w:jc w:val="both"/>
        <w:rPr>
          <w:rFonts w:asciiTheme="majorHAnsi" w:hAnsiTheme="majorHAnsi" w:cs="Arial"/>
          <w:sz w:val="22"/>
        </w:rPr>
      </w:pPr>
    </w:p>
    <w:p w14:paraId="5D33C943" w14:textId="77777777" w:rsidR="006D3E08" w:rsidRPr="00C963A4" w:rsidRDefault="006D3E08" w:rsidP="006D3E08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</w:rPr>
      </w:pPr>
      <w:r w:rsidRPr="00C963A4">
        <w:rPr>
          <w:rFonts w:asciiTheme="majorHAnsi" w:hAnsiTheme="majorHAnsi" w:cs="Arial"/>
          <w:sz w:val="22"/>
        </w:rPr>
        <w:t>Contribute to the finalisation and amendment of the study protocol and other study documents</w:t>
      </w:r>
    </w:p>
    <w:p w14:paraId="26BCF971" w14:textId="77777777" w:rsidR="006D3E08" w:rsidRPr="00C963A4" w:rsidRDefault="006D3E08" w:rsidP="00C963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3ABA1F52" w14:textId="77777777" w:rsidR="008A7058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Participate in specialised clinical and diagnostic activities including the </w:t>
      </w:r>
      <w:r w:rsidR="00FD5240" w:rsidRPr="00FD5240">
        <w:rPr>
          <w:rFonts w:asciiTheme="majorHAnsi" w:hAnsiTheme="majorHAnsi" w:cs="Arial"/>
          <w:noProof/>
          <w:color w:val="000000"/>
          <w:sz w:val="22"/>
          <w:szCs w:val="22"/>
          <w:highlight w:val="yellow"/>
          <w:lang w:val="en-US" w:eastAsia="en-US"/>
        </w:rPr>
        <w:t>xx</w:t>
      </w:r>
      <w:r w:rsidR="00FD5240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 </w:t>
      </w: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clinics for rare inherited forms of muscular dystrophies and </w:t>
      </w:r>
      <w:r w:rsidRPr="00FD5240">
        <w:rPr>
          <w:rFonts w:asciiTheme="majorHAnsi" w:hAnsiTheme="majorHAnsi" w:cs="Arial"/>
          <w:noProof/>
          <w:color w:val="000000"/>
          <w:sz w:val="22"/>
          <w:szCs w:val="22"/>
          <w:highlight w:val="yellow"/>
          <w:lang w:val="en-US" w:eastAsia="en-US"/>
        </w:rPr>
        <w:t>adult and</w:t>
      </w:r>
      <w:r w:rsidR="00FD5240">
        <w:rPr>
          <w:rFonts w:asciiTheme="majorHAnsi" w:hAnsiTheme="majorHAnsi" w:cs="Arial"/>
          <w:noProof/>
          <w:color w:val="000000"/>
          <w:sz w:val="22"/>
          <w:szCs w:val="22"/>
          <w:highlight w:val="yellow"/>
          <w:lang w:val="en-US" w:eastAsia="en-US"/>
        </w:rPr>
        <w:t>/or</w:t>
      </w:r>
      <w:r w:rsidRPr="00FD5240">
        <w:rPr>
          <w:rFonts w:asciiTheme="majorHAnsi" w:hAnsiTheme="majorHAnsi" w:cs="Arial"/>
          <w:noProof/>
          <w:color w:val="000000"/>
          <w:sz w:val="22"/>
          <w:szCs w:val="22"/>
          <w:highlight w:val="yellow"/>
          <w:lang w:val="en-US" w:eastAsia="en-US"/>
        </w:rPr>
        <w:t xml:space="preserve"> paediatric</w:t>
      </w: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 clinics for local patients with neuromuscular diseases. </w:t>
      </w:r>
    </w:p>
    <w:p w14:paraId="11505A45" w14:textId="77777777" w:rsidR="00A8279B" w:rsidRPr="00595124" w:rsidRDefault="00A8279B" w:rsidP="004C7FED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52A3B580" w14:textId="77777777" w:rsidR="008A7058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02" w:hanging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Continuously review the literature and technology relevant to the project and ensure that the outputs of the project are positioned appropriately in relation to other on-going work. </w:t>
      </w:r>
    </w:p>
    <w:p w14:paraId="6D76BE52" w14:textId="77777777" w:rsidR="00FD5240" w:rsidRPr="00FD5240" w:rsidRDefault="00FD5240" w:rsidP="00FD524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7F705349" w14:textId="77777777" w:rsidR="008A7058" w:rsidRPr="00595124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02" w:hanging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>Publish and present high level scientific information including writing and presenting reports relevant to the work being carried out as part of translational research.</w:t>
      </w:r>
    </w:p>
    <w:p w14:paraId="13380F55" w14:textId="77777777" w:rsidR="004C7FED" w:rsidRDefault="004C7FED" w:rsidP="004C7FED">
      <w:pPr>
        <w:pStyle w:val="ListParagraph"/>
        <w:widowControl w:val="0"/>
        <w:autoSpaceDE w:val="0"/>
        <w:autoSpaceDN w:val="0"/>
        <w:adjustRightInd w:val="0"/>
        <w:ind w:left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68B0F470" w14:textId="77777777" w:rsidR="008A7058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02" w:hanging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Document learnings from this international multi-site study in order to inform the development of future studies. </w:t>
      </w:r>
    </w:p>
    <w:p w14:paraId="679E4E3E" w14:textId="77777777" w:rsidR="00365351" w:rsidRPr="00365351" w:rsidRDefault="00365351" w:rsidP="00365351">
      <w:pPr>
        <w:pStyle w:val="ListParagrap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3F2C8D65" w14:textId="77777777" w:rsidR="00365351" w:rsidRPr="00595124" w:rsidRDefault="00365351" w:rsidP="00365351">
      <w:pPr>
        <w:pStyle w:val="ListParagraph"/>
        <w:widowControl w:val="0"/>
        <w:autoSpaceDE w:val="0"/>
        <w:autoSpaceDN w:val="0"/>
        <w:adjustRightInd w:val="0"/>
        <w:ind w:left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2B39329C" w14:textId="77777777" w:rsidR="008A7058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02" w:hanging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>Prepare and submit research proposals</w:t>
      </w:r>
      <w:r w:rsidR="00FD5240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 and reports</w:t>
      </w: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 xml:space="preserve"> to funders. </w:t>
      </w:r>
    </w:p>
    <w:p w14:paraId="4C57591F" w14:textId="77777777" w:rsidR="00365351" w:rsidRPr="00595124" w:rsidRDefault="00365351" w:rsidP="00365351">
      <w:pPr>
        <w:pStyle w:val="ListParagraph"/>
        <w:widowControl w:val="0"/>
        <w:autoSpaceDE w:val="0"/>
        <w:autoSpaceDN w:val="0"/>
        <w:adjustRightInd w:val="0"/>
        <w:ind w:left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4E02DAEB" w14:textId="77777777" w:rsidR="008A7058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02" w:hanging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r w:rsidRPr="00595124"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  <w:t>Regular liaison with the principal investigators and senior members of the research teams to discuss the ongoing research and next possible steps.</w:t>
      </w:r>
    </w:p>
    <w:p w14:paraId="5E954F59" w14:textId="77777777" w:rsidR="00365351" w:rsidRPr="00365351" w:rsidRDefault="00365351" w:rsidP="0036535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</w:p>
    <w:p w14:paraId="2111EB57" w14:textId="77777777" w:rsidR="008A7058" w:rsidRPr="00595124" w:rsidRDefault="008A7058" w:rsidP="003938E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02" w:hanging="502"/>
        <w:jc w:val="both"/>
        <w:rPr>
          <w:rFonts w:asciiTheme="majorHAnsi" w:hAnsiTheme="majorHAnsi" w:cs="Arial"/>
          <w:noProof/>
          <w:color w:val="000000"/>
          <w:sz w:val="22"/>
          <w:szCs w:val="22"/>
          <w:lang w:val="en-US" w:eastAsia="en-US"/>
        </w:rPr>
      </w:pPr>
      <w:commentRangeStart w:id="3"/>
      <w:r w:rsidRPr="00FD5240">
        <w:rPr>
          <w:rFonts w:asciiTheme="majorHAnsi" w:hAnsiTheme="majorHAnsi" w:cs="Arial"/>
          <w:noProof/>
          <w:color w:val="000000"/>
          <w:sz w:val="22"/>
          <w:szCs w:val="22"/>
          <w:highlight w:val="yellow"/>
          <w:lang w:val="en-US" w:eastAsia="en-US"/>
        </w:rPr>
        <w:t>Support</w:t>
      </w:r>
      <w:commentRangeEnd w:id="3"/>
      <w:r w:rsidR="00FD5240">
        <w:rPr>
          <w:rStyle w:val="CommentReference"/>
        </w:rPr>
        <w:commentReference w:id="3"/>
      </w:r>
      <w:r w:rsidRPr="00FD5240">
        <w:rPr>
          <w:rFonts w:asciiTheme="majorHAnsi" w:hAnsiTheme="majorHAnsi" w:cs="Arial"/>
          <w:noProof/>
          <w:color w:val="000000"/>
          <w:sz w:val="22"/>
          <w:szCs w:val="22"/>
          <w:highlight w:val="yellow"/>
          <w:lang w:val="en-US" w:eastAsia="en-US"/>
        </w:rPr>
        <w:t xml:space="preserve"> the clinical initiatives of the Neuromuscular Team.</w:t>
      </w:r>
    </w:p>
    <w:p w14:paraId="477E328F" w14:textId="77777777" w:rsidR="00E0026B" w:rsidRPr="00AE6BCA" w:rsidRDefault="00E0026B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4F667C81" w14:textId="77777777" w:rsidR="00B3690F" w:rsidRPr="001F1C66" w:rsidRDefault="00B3690F" w:rsidP="00E0026B">
      <w:pPr>
        <w:pStyle w:val="NumberedParagraph"/>
        <w:ind w:left="0" w:firstLine="0"/>
        <w:jc w:val="both"/>
      </w:pPr>
    </w:p>
    <w:p w14:paraId="29C33190" w14:textId="77777777" w:rsidR="00B3690F" w:rsidRDefault="00204DB7" w:rsidP="001F1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  <w:r>
        <w:rPr>
          <w:rFonts w:ascii="Calibri" w:hAnsi="Calibri"/>
          <w:b/>
          <w:color w:val="003F72"/>
          <w:sz w:val="30"/>
          <w:szCs w:val="30"/>
          <w:lang w:val="en-US"/>
        </w:rPr>
        <w:t>Person Specification</w:t>
      </w:r>
    </w:p>
    <w:p w14:paraId="40512CD7" w14:textId="77777777" w:rsidR="00FD5240" w:rsidRPr="00FD5240" w:rsidRDefault="00FD5240" w:rsidP="001F1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491"/>
      </w:tblGrid>
      <w:tr w:rsidR="00907BE9" w:rsidRPr="004420D1" w14:paraId="7FD19B21" w14:textId="77777777" w:rsidTr="00907BE9">
        <w:tc>
          <w:tcPr>
            <w:tcW w:w="704" w:type="dxa"/>
            <w:shd w:val="clear" w:color="auto" w:fill="auto"/>
          </w:tcPr>
          <w:p w14:paraId="0532118C" w14:textId="77777777" w:rsidR="00907BE9" w:rsidRPr="00527534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6CD7C860" w14:textId="77777777" w:rsidR="00907BE9" w:rsidRPr="00527534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</w:tcPr>
          <w:p w14:paraId="2D2F04A3" w14:textId="77777777" w:rsidR="00907BE9" w:rsidRPr="004420D1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4420D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Essential or Desirable</w:t>
            </w:r>
          </w:p>
        </w:tc>
      </w:tr>
      <w:tr w:rsidR="00907BE9" w14:paraId="0DEA43F0" w14:textId="77777777" w:rsidTr="00907BE9">
        <w:tc>
          <w:tcPr>
            <w:tcW w:w="704" w:type="dxa"/>
          </w:tcPr>
          <w:p w14:paraId="273950DA" w14:textId="77777777" w:rsid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5CDF8B71" w14:textId="77777777" w:rsidR="00907BE9" w:rsidRPr="00527534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1491" w:type="dxa"/>
          </w:tcPr>
          <w:p w14:paraId="06F55C80" w14:textId="77777777" w:rsid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8A7058" w14:paraId="760FB239" w14:textId="77777777" w:rsidTr="00907BE9">
        <w:tc>
          <w:tcPr>
            <w:tcW w:w="704" w:type="dxa"/>
          </w:tcPr>
          <w:p w14:paraId="6F3D12D2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</w:tcPr>
          <w:p w14:paraId="1507EAD1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MB BS (Medical Doctor, MD) or equivalent from recognised medical school</w:t>
            </w:r>
          </w:p>
        </w:tc>
        <w:tc>
          <w:tcPr>
            <w:tcW w:w="1491" w:type="dxa"/>
          </w:tcPr>
          <w:p w14:paraId="6BC81663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14:paraId="3EBFC2F2" w14:textId="77777777" w:rsidTr="00907BE9">
        <w:tc>
          <w:tcPr>
            <w:tcW w:w="704" w:type="dxa"/>
          </w:tcPr>
          <w:p w14:paraId="53352207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</w:tcPr>
          <w:p w14:paraId="386740FB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Fully registered with the GMC with licence to practice</w:t>
            </w:r>
          </w:p>
        </w:tc>
        <w:tc>
          <w:tcPr>
            <w:tcW w:w="1491" w:type="dxa"/>
          </w:tcPr>
          <w:p w14:paraId="6C34C03D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14:paraId="79144340" w14:textId="77777777" w:rsidTr="00907BE9">
        <w:tc>
          <w:tcPr>
            <w:tcW w:w="704" w:type="dxa"/>
          </w:tcPr>
          <w:p w14:paraId="5DA68F36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</w:tcPr>
          <w:p w14:paraId="59D0E787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Research degree</w:t>
            </w:r>
          </w:p>
        </w:tc>
        <w:tc>
          <w:tcPr>
            <w:tcW w:w="1491" w:type="dxa"/>
          </w:tcPr>
          <w:p w14:paraId="3E4F08E0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7058" w14:paraId="3C3A97E5" w14:textId="77777777" w:rsidTr="00907BE9">
        <w:tc>
          <w:tcPr>
            <w:tcW w:w="704" w:type="dxa"/>
          </w:tcPr>
          <w:p w14:paraId="1964F234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</w:tcPr>
          <w:p w14:paraId="50AC636C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/>
              </w:rPr>
            </w:pPr>
            <w:r w:rsidRPr="008A7058">
              <w:rPr>
                <w:rFonts w:asciiTheme="majorHAnsi" w:hAnsiTheme="majorHAnsi"/>
              </w:rPr>
              <w:t>GCP training</w:t>
            </w:r>
            <w:r w:rsidRPr="008A7058">
              <w:rPr>
                <w:rFonts w:asciiTheme="majorHAnsi" w:hAnsiTheme="majorHAnsi"/>
              </w:rPr>
              <w:tab/>
            </w:r>
          </w:p>
        </w:tc>
        <w:tc>
          <w:tcPr>
            <w:tcW w:w="1491" w:type="dxa"/>
          </w:tcPr>
          <w:p w14:paraId="006EF85C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D</w:t>
            </w:r>
          </w:p>
        </w:tc>
      </w:tr>
      <w:tr w:rsidR="008A7058" w14:paraId="6F075880" w14:textId="77777777" w:rsidTr="00907BE9">
        <w:tc>
          <w:tcPr>
            <w:tcW w:w="704" w:type="dxa"/>
          </w:tcPr>
          <w:p w14:paraId="2EE2080E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305BDA8D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b/>
                <w:noProof/>
                <w:color w:val="000000"/>
                <w:sz w:val="22"/>
                <w:szCs w:val="22"/>
                <w:lang w:val="en-US"/>
              </w:rPr>
              <w:t>Knowledge, Skills and Experience</w:t>
            </w:r>
          </w:p>
        </w:tc>
        <w:tc>
          <w:tcPr>
            <w:tcW w:w="1491" w:type="dxa"/>
            <w:shd w:val="clear" w:color="auto" w:fill="auto"/>
          </w:tcPr>
          <w:p w14:paraId="4EDC286A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8A7058" w14:paraId="26ABA2A9" w14:textId="77777777" w:rsidTr="00907BE9">
        <w:tc>
          <w:tcPr>
            <w:tcW w:w="704" w:type="dxa"/>
          </w:tcPr>
          <w:p w14:paraId="07DB1938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</w:tcPr>
          <w:p w14:paraId="7B63306A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Understanding of clinical trial methodology</w:t>
            </w:r>
          </w:p>
        </w:tc>
        <w:tc>
          <w:tcPr>
            <w:tcW w:w="1491" w:type="dxa"/>
          </w:tcPr>
          <w:p w14:paraId="27453FC1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14:paraId="0F2CBEE9" w14:textId="77777777" w:rsidTr="00907BE9">
        <w:tc>
          <w:tcPr>
            <w:tcW w:w="704" w:type="dxa"/>
          </w:tcPr>
          <w:p w14:paraId="218BF52E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</w:tcPr>
          <w:p w14:paraId="114999A4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Presentation of work at scientific meetings</w:t>
            </w:r>
          </w:p>
        </w:tc>
        <w:tc>
          <w:tcPr>
            <w:tcW w:w="1491" w:type="dxa"/>
          </w:tcPr>
          <w:p w14:paraId="4F97D755" w14:textId="77777777" w:rsidR="008A7058" w:rsidRPr="008A7058" w:rsidRDefault="00B20DF2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7058" w14:paraId="60E67EDC" w14:textId="77777777" w:rsidTr="00907BE9">
        <w:tc>
          <w:tcPr>
            <w:tcW w:w="704" w:type="dxa"/>
          </w:tcPr>
          <w:p w14:paraId="42A49AC1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</w:tcPr>
          <w:p w14:paraId="3FD1BB1A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Paediatric experience</w:t>
            </w:r>
          </w:p>
        </w:tc>
        <w:tc>
          <w:tcPr>
            <w:tcW w:w="1491" w:type="dxa"/>
          </w:tcPr>
          <w:p w14:paraId="6C0397E1" w14:textId="77777777" w:rsidR="008A7058" w:rsidRPr="008A7058" w:rsidRDefault="00B20DF2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7058" w14:paraId="033C15C5" w14:textId="77777777" w:rsidTr="00907BE9">
        <w:tc>
          <w:tcPr>
            <w:tcW w:w="704" w:type="dxa"/>
          </w:tcPr>
          <w:p w14:paraId="059D9BF6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</w:tcPr>
          <w:p w14:paraId="0A74DE46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Previous research publications</w:t>
            </w:r>
          </w:p>
        </w:tc>
        <w:tc>
          <w:tcPr>
            <w:tcW w:w="1491" w:type="dxa"/>
          </w:tcPr>
          <w:p w14:paraId="407FD5DB" w14:textId="77777777" w:rsidR="008A7058" w:rsidRPr="008A7058" w:rsidRDefault="00B20DF2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7058" w14:paraId="7D131964" w14:textId="77777777" w:rsidTr="00907BE9">
        <w:tc>
          <w:tcPr>
            <w:tcW w:w="704" w:type="dxa"/>
          </w:tcPr>
          <w:p w14:paraId="331BC690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4B9D4B4B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b/>
                <w:noProof/>
                <w:color w:val="000000"/>
                <w:sz w:val="22"/>
                <w:szCs w:val="22"/>
                <w:lang w:val="en-US"/>
              </w:rPr>
              <w:t xml:space="preserve">Attributes/Behaviours </w:t>
            </w:r>
          </w:p>
        </w:tc>
        <w:tc>
          <w:tcPr>
            <w:tcW w:w="1491" w:type="dxa"/>
            <w:shd w:val="clear" w:color="auto" w:fill="auto"/>
          </w:tcPr>
          <w:p w14:paraId="6C5E69F0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8A7058" w:rsidRPr="00907BE9" w14:paraId="1AD160E6" w14:textId="77777777" w:rsidTr="00907BE9">
        <w:tc>
          <w:tcPr>
            <w:tcW w:w="704" w:type="dxa"/>
          </w:tcPr>
          <w:p w14:paraId="60C1FF3F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</w:tcPr>
          <w:p w14:paraId="0D69FFB6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A7058">
              <w:rPr>
                <w:rFonts w:asciiTheme="majorHAnsi" w:hAnsiTheme="majorHAnsi"/>
              </w:rPr>
              <w:t>Enthusiastic and hard working</w:t>
            </w:r>
          </w:p>
          <w:p w14:paraId="3683AB34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</w:tcPr>
          <w:p w14:paraId="744BCBAB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:rsidRPr="00907BE9" w14:paraId="29B4F0F4" w14:textId="77777777" w:rsidTr="00907BE9">
        <w:tc>
          <w:tcPr>
            <w:tcW w:w="704" w:type="dxa"/>
          </w:tcPr>
          <w:p w14:paraId="6D7F221B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</w:tcPr>
          <w:p w14:paraId="414C5BBF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Excellent oral communication and writing skills</w:t>
            </w:r>
          </w:p>
        </w:tc>
        <w:tc>
          <w:tcPr>
            <w:tcW w:w="1491" w:type="dxa"/>
          </w:tcPr>
          <w:p w14:paraId="296884A2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:rsidRPr="00907BE9" w14:paraId="356C1F31" w14:textId="77777777" w:rsidTr="00907BE9">
        <w:tc>
          <w:tcPr>
            <w:tcW w:w="704" w:type="dxa"/>
          </w:tcPr>
          <w:p w14:paraId="1D8C79AA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</w:tcPr>
          <w:p w14:paraId="31242B00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Team-working skills</w:t>
            </w:r>
          </w:p>
        </w:tc>
        <w:tc>
          <w:tcPr>
            <w:tcW w:w="1491" w:type="dxa"/>
          </w:tcPr>
          <w:p w14:paraId="53927A56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:rsidRPr="00907BE9" w14:paraId="2DD2F22E" w14:textId="77777777" w:rsidTr="00907BE9">
        <w:tc>
          <w:tcPr>
            <w:tcW w:w="704" w:type="dxa"/>
          </w:tcPr>
          <w:p w14:paraId="0FF56E80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</w:tcPr>
          <w:p w14:paraId="559CD3DB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Excellent information technology and computing skills</w:t>
            </w:r>
          </w:p>
        </w:tc>
        <w:tc>
          <w:tcPr>
            <w:tcW w:w="1491" w:type="dxa"/>
          </w:tcPr>
          <w:p w14:paraId="7C784A9A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:rsidRPr="00907BE9" w14:paraId="79A49791" w14:textId="77777777" w:rsidTr="00907BE9">
        <w:tc>
          <w:tcPr>
            <w:tcW w:w="704" w:type="dxa"/>
          </w:tcPr>
          <w:p w14:paraId="10A1887C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95" w:type="dxa"/>
          </w:tcPr>
          <w:p w14:paraId="1FFDB240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High level of personal organisation</w:t>
            </w:r>
          </w:p>
        </w:tc>
        <w:tc>
          <w:tcPr>
            <w:tcW w:w="1491" w:type="dxa"/>
          </w:tcPr>
          <w:p w14:paraId="62ABF360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:rsidRPr="00907BE9" w14:paraId="65C7D2C6" w14:textId="77777777" w:rsidTr="00907BE9">
        <w:tc>
          <w:tcPr>
            <w:tcW w:w="704" w:type="dxa"/>
          </w:tcPr>
          <w:p w14:paraId="3A5792E2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95" w:type="dxa"/>
          </w:tcPr>
          <w:p w14:paraId="4CAAAFA8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>Willingness to undertake work outside of normal working hours</w:t>
            </w:r>
          </w:p>
        </w:tc>
        <w:tc>
          <w:tcPr>
            <w:tcW w:w="1491" w:type="dxa"/>
          </w:tcPr>
          <w:p w14:paraId="4B21ABC7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7058" w:rsidRPr="00907BE9" w14:paraId="6481A317" w14:textId="77777777" w:rsidTr="00907BE9">
        <w:tc>
          <w:tcPr>
            <w:tcW w:w="704" w:type="dxa"/>
          </w:tcPr>
          <w:p w14:paraId="3DEDDBD5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95" w:type="dxa"/>
          </w:tcPr>
          <w:p w14:paraId="6917556A" w14:textId="77777777" w:rsidR="008A7058" w:rsidRPr="008A7058" w:rsidRDefault="008A7058" w:rsidP="008A7058">
            <w:pPr>
              <w:spacing w:after="200" w:line="276" w:lineRule="auto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/>
              </w:rPr>
              <w:t xml:space="preserve">Willingness to travel internationally </w:t>
            </w:r>
          </w:p>
        </w:tc>
        <w:tc>
          <w:tcPr>
            <w:tcW w:w="1491" w:type="dxa"/>
          </w:tcPr>
          <w:p w14:paraId="3F34B7F2" w14:textId="77777777" w:rsidR="008A7058" w:rsidRPr="008A7058" w:rsidRDefault="008A7058" w:rsidP="008A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</w:pPr>
            <w:r w:rsidRPr="008A7058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</w:tbl>
    <w:p w14:paraId="5C5AA3F0" w14:textId="77777777" w:rsidR="001D3115" w:rsidRDefault="001D3115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sectPr w:rsidR="001D3115" w:rsidSect="00E0026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85" w:right="1800" w:bottom="1440" w:left="1800" w:header="708" w:footer="70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mma Heslop" w:date="2019-05-23T16:58:00Z" w:initials="EH">
    <w:p w14:paraId="58DDB55D" w14:textId="77777777" w:rsidR="00FD5240" w:rsidRDefault="00FD5240">
      <w:pPr>
        <w:pStyle w:val="CommentText"/>
      </w:pPr>
      <w:r>
        <w:rPr>
          <w:rStyle w:val="CommentReference"/>
        </w:rPr>
        <w:annotationRef/>
      </w:r>
      <w:r>
        <w:t>tbc</w:t>
      </w:r>
    </w:p>
  </w:comment>
  <w:comment w:id="2" w:author="Emma Heslop" w:date="2019-05-23T16:59:00Z" w:initials="EH">
    <w:p w14:paraId="4C839C02" w14:textId="77777777" w:rsidR="00FD5240" w:rsidRDefault="00FD5240">
      <w:pPr>
        <w:pStyle w:val="CommentText"/>
      </w:pPr>
      <w:r>
        <w:rPr>
          <w:rStyle w:val="CommentReference"/>
        </w:rPr>
        <w:annotationRef/>
      </w:r>
      <w:r>
        <w:t xml:space="preserve">site specific </w:t>
      </w:r>
    </w:p>
  </w:comment>
  <w:comment w:id="3" w:author="Emma Heslop" w:date="2019-05-23T17:02:00Z" w:initials="EH">
    <w:p w14:paraId="7004CFCA" w14:textId="77777777" w:rsidR="00FD5240" w:rsidRDefault="00FD5240">
      <w:pPr>
        <w:pStyle w:val="CommentText"/>
      </w:pPr>
      <w:r>
        <w:rPr>
          <w:rStyle w:val="CommentReference"/>
        </w:rPr>
        <w:annotationRef/>
      </w:r>
      <w:r>
        <w:t xml:space="preserve">If funding source allows (i.e. not fully DMD-Hub funded)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DDB55D" w15:done="0"/>
  <w15:commentEx w15:paraId="4C839C02" w15:done="0"/>
  <w15:commentEx w15:paraId="7004CFC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F72A" w14:textId="77777777" w:rsidR="001D5145" w:rsidRDefault="001D5145" w:rsidP="00F4147B">
      <w:r>
        <w:separator/>
      </w:r>
    </w:p>
  </w:endnote>
  <w:endnote w:type="continuationSeparator" w:id="0">
    <w:p w14:paraId="2CE0703D" w14:textId="77777777" w:rsidR="001D5145" w:rsidRDefault="001D5145" w:rsidP="00F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AC95" w14:textId="77777777" w:rsidR="0086647F" w:rsidRDefault="001D5145" w:rsidP="00182818">
    <w:pPr>
      <w:pStyle w:val="Footer"/>
      <w:tabs>
        <w:tab w:val="clear" w:pos="8640"/>
        <w:tab w:val="left" w:pos="3510"/>
        <w:tab w:val="center" w:pos="4150"/>
        <w:tab w:val="right" w:pos="8300"/>
      </w:tabs>
      <w:jc w:val="right"/>
    </w:pPr>
    <w:sdt>
      <w:sdtPr>
        <w:id w:val="1774891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647F" w:rsidRPr="009E3A2C">
          <w:rPr>
            <w:rFonts w:asciiTheme="majorHAnsi" w:hAnsiTheme="majorHAnsi"/>
            <w:color w:val="64A0C8"/>
            <w:sz w:val="16"/>
            <w:szCs w:val="16"/>
          </w:rPr>
          <w:fldChar w:fldCharType="begin"/>
        </w:r>
        <w:r w:rsidR="0086647F" w:rsidRPr="009E3A2C">
          <w:rPr>
            <w:rFonts w:asciiTheme="majorHAnsi" w:hAnsiTheme="majorHAnsi"/>
            <w:color w:val="64A0C8"/>
            <w:sz w:val="16"/>
            <w:szCs w:val="16"/>
          </w:rPr>
          <w:instrText xml:space="preserve"> PAGE   \* MERGEFORMAT </w:instrText>
        </w:r>
        <w:r w:rsidR="0086647F" w:rsidRPr="009E3A2C">
          <w:rPr>
            <w:rFonts w:asciiTheme="majorHAnsi" w:hAnsiTheme="majorHAnsi"/>
            <w:color w:val="64A0C8"/>
            <w:sz w:val="16"/>
            <w:szCs w:val="16"/>
          </w:rPr>
          <w:fldChar w:fldCharType="separate"/>
        </w:r>
        <w:r w:rsidR="00FD5240">
          <w:rPr>
            <w:rFonts w:asciiTheme="majorHAnsi" w:hAnsiTheme="majorHAnsi"/>
            <w:noProof/>
            <w:color w:val="64A0C8"/>
            <w:sz w:val="16"/>
            <w:szCs w:val="16"/>
          </w:rPr>
          <w:t>1</w:t>
        </w:r>
        <w:r w:rsidR="0086647F" w:rsidRPr="009E3A2C">
          <w:rPr>
            <w:rFonts w:asciiTheme="majorHAnsi" w:hAnsiTheme="majorHAnsi"/>
            <w:noProof/>
            <w:color w:val="64A0C8"/>
            <w:sz w:val="16"/>
            <w:szCs w:val="16"/>
          </w:rPr>
          <w:fldChar w:fldCharType="end"/>
        </w:r>
      </w:sdtContent>
    </w:sdt>
    <w:r w:rsidR="0086647F">
      <w:tab/>
    </w:r>
    <w:r w:rsidR="0086647F">
      <w:tab/>
    </w:r>
    <w:r w:rsidR="0086647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2E96" w14:textId="77777777" w:rsidR="0086647F" w:rsidRDefault="0086647F" w:rsidP="000F0A0F">
    <w:pPr>
      <w:pStyle w:val="Footer"/>
      <w:tabs>
        <w:tab w:val="clear" w:pos="8640"/>
        <w:tab w:val="center" w:pos="4150"/>
        <w:tab w:val="right" w:pos="8300"/>
      </w:tabs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907FEFE" wp14:editId="52CE29E5">
          <wp:simplePos x="0" y="0"/>
          <wp:positionH relativeFrom="column">
            <wp:posOffset>4152265</wp:posOffset>
          </wp:positionH>
          <wp:positionV relativeFrom="paragraph">
            <wp:posOffset>-433070</wp:posOffset>
          </wp:positionV>
          <wp:extent cx="2267585" cy="1008380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1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275456190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16"/>
          <w:szCs w:val="16"/>
        </w:rPr>
      </w:sdtEndPr>
      <w:sdtContent>
        <w:r w:rsidRPr="009E3A2C">
          <w:rPr>
            <w:rFonts w:asciiTheme="majorHAnsi" w:hAnsiTheme="majorHAnsi"/>
            <w:color w:val="64A0C8"/>
            <w:sz w:val="16"/>
            <w:szCs w:val="16"/>
          </w:rPr>
          <w:fldChar w:fldCharType="begin"/>
        </w:r>
        <w:r w:rsidRPr="009E3A2C">
          <w:rPr>
            <w:rFonts w:asciiTheme="majorHAnsi" w:hAnsiTheme="majorHAnsi"/>
            <w:color w:val="64A0C8"/>
            <w:sz w:val="16"/>
            <w:szCs w:val="16"/>
          </w:rPr>
          <w:instrText xml:space="preserve"> PAGE   \* MERGEFORMAT </w:instrText>
        </w:r>
        <w:r w:rsidRPr="009E3A2C">
          <w:rPr>
            <w:rFonts w:asciiTheme="majorHAnsi" w:hAnsiTheme="majorHAnsi"/>
            <w:color w:val="64A0C8"/>
            <w:sz w:val="16"/>
            <w:szCs w:val="16"/>
          </w:rPr>
          <w:fldChar w:fldCharType="separate"/>
        </w:r>
        <w:r w:rsidR="00E0026B">
          <w:rPr>
            <w:rFonts w:asciiTheme="majorHAnsi" w:hAnsiTheme="majorHAnsi"/>
            <w:noProof/>
            <w:color w:val="64A0C8"/>
            <w:sz w:val="16"/>
            <w:szCs w:val="16"/>
          </w:rPr>
          <w:t>1</w:t>
        </w:r>
        <w:r w:rsidRPr="009E3A2C">
          <w:rPr>
            <w:rFonts w:asciiTheme="majorHAnsi" w:hAnsiTheme="majorHAnsi"/>
            <w:noProof/>
            <w:color w:val="64A0C8"/>
            <w:sz w:val="16"/>
            <w:szCs w:val="16"/>
          </w:rPr>
          <w:fldChar w:fldCharType="end"/>
        </w:r>
      </w:sdtContent>
    </w:sdt>
    <w:r w:rsidRPr="009E3A2C">
      <w:rPr>
        <w:rFonts w:asciiTheme="majorHAnsi" w:hAnsiTheme="majorHAnsi"/>
        <w:noProof/>
        <w:sz w:val="16"/>
        <w:szCs w:val="16"/>
        <w:lang w:val="en-US" w:eastAsia="en-US"/>
      </w:rPr>
      <w:t xml:space="preserve"> </w:t>
    </w:r>
    <w:r>
      <w:rPr>
        <w:rFonts w:asciiTheme="majorHAnsi" w:hAnsiTheme="majorHAnsi"/>
        <w:noProof/>
        <w:sz w:val="16"/>
        <w:szCs w:val="16"/>
        <w:lang w:val="en-US" w:eastAsia="en-US"/>
      </w:rPr>
      <w:tab/>
    </w:r>
    <w:r>
      <w:rPr>
        <w:rFonts w:asciiTheme="majorHAnsi" w:hAnsiTheme="majorHAnsi"/>
        <w:noProof/>
        <w:sz w:val="16"/>
        <w:szCs w:val="16"/>
        <w:lang w:val="en-US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F40" w14:textId="77777777" w:rsidR="001D5145" w:rsidRDefault="001D5145" w:rsidP="00F4147B">
      <w:r>
        <w:separator/>
      </w:r>
    </w:p>
  </w:footnote>
  <w:footnote w:type="continuationSeparator" w:id="0">
    <w:p w14:paraId="4B785169" w14:textId="77777777" w:rsidR="001D5145" w:rsidRDefault="001D5145" w:rsidP="00F4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33BF" w14:textId="77777777" w:rsidR="0086647F" w:rsidRDefault="001D5145">
    <w:pPr>
      <w:pStyle w:val="Header"/>
    </w:pPr>
    <w:r>
      <w:rPr>
        <w:noProof/>
        <w:lang w:val="en-US" w:eastAsia="en-US"/>
      </w:rPr>
      <w:pict w14:anchorId="3D977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6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R CO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F91B" w14:textId="77777777" w:rsidR="004C7FED" w:rsidRDefault="004C7FED">
    <w:pPr>
      <w:pStyle w:val="Header"/>
      <w:rPr>
        <w:rFonts w:ascii="Arial" w:hAnsi="Arial" w:cs="Arial"/>
        <w:b/>
        <w:sz w:val="36"/>
        <w:szCs w:val="36"/>
      </w:rPr>
    </w:pPr>
    <w:r w:rsidRPr="004C7FED">
      <w:rPr>
        <w:rFonts w:ascii="Arial" w:eastAsia="Times New Roman" w:hAnsi="Arial"/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75ED40A9" wp14:editId="29D683F0">
          <wp:simplePos x="0" y="0"/>
          <wp:positionH relativeFrom="column">
            <wp:posOffset>4953000</wp:posOffset>
          </wp:positionH>
          <wp:positionV relativeFrom="paragraph">
            <wp:posOffset>-120015</wp:posOffset>
          </wp:positionV>
          <wp:extent cx="980440" cy="1047750"/>
          <wp:effectExtent l="0" t="0" r="0" b="0"/>
          <wp:wrapTight wrapText="bothSides">
            <wp:wrapPolygon edited="0">
              <wp:start x="0" y="0"/>
              <wp:lineTo x="0" y="21207"/>
              <wp:lineTo x="20984" y="21207"/>
              <wp:lineTo x="209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B31F7" w14:textId="77777777" w:rsidR="0086647F" w:rsidRPr="007F4862" w:rsidRDefault="00E0026B">
    <w:pPr>
      <w:pStyle w:val="Header"/>
      <w:rPr>
        <w:rFonts w:ascii="Arial" w:hAnsi="Arial" w:cs="Arial"/>
        <w:b/>
        <w:sz w:val="36"/>
        <w:szCs w:val="36"/>
      </w:rPr>
    </w:pPr>
    <w:r w:rsidRPr="007F4862">
      <w:rPr>
        <w:rFonts w:ascii="Arial" w:hAnsi="Arial" w:cs="Arial"/>
        <w:b/>
        <w:sz w:val="36"/>
        <w:szCs w:val="36"/>
      </w:rPr>
      <w:t>Researcher Job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48DC" w14:textId="77777777" w:rsidR="0086647F" w:rsidRDefault="008664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590616F" wp14:editId="2EF6B199">
          <wp:simplePos x="0" y="0"/>
          <wp:positionH relativeFrom="margin">
            <wp:posOffset>-1153160</wp:posOffset>
          </wp:positionH>
          <wp:positionV relativeFrom="margin">
            <wp:posOffset>-1257391</wp:posOffset>
          </wp:positionV>
          <wp:extent cx="7559040" cy="10692130"/>
          <wp:effectExtent l="0" t="0" r="10160" b="1270"/>
          <wp:wrapNone/>
          <wp:docPr id="24" name="Picture 24" descr="HR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R 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11"/>
    <w:multiLevelType w:val="multilevel"/>
    <w:tmpl w:val="1FE283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  <w:color w:val="4F81BD" w:themeColor="accen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24AB5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03269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3" w15:restartNumberingAfterBreak="0">
    <w:nsid w:val="0B974214"/>
    <w:multiLevelType w:val="hybridMultilevel"/>
    <w:tmpl w:val="94D43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88C"/>
    <w:multiLevelType w:val="hybridMultilevel"/>
    <w:tmpl w:val="0418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9D2"/>
    <w:multiLevelType w:val="hybridMultilevel"/>
    <w:tmpl w:val="2F0E7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403"/>
    <w:multiLevelType w:val="hybridMultilevel"/>
    <w:tmpl w:val="BFB282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6E2F05"/>
    <w:multiLevelType w:val="hybridMultilevel"/>
    <w:tmpl w:val="1248D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2B21"/>
    <w:multiLevelType w:val="multilevel"/>
    <w:tmpl w:val="6A8280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D61284"/>
    <w:multiLevelType w:val="hybridMultilevel"/>
    <w:tmpl w:val="110C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CA8"/>
    <w:multiLevelType w:val="hybridMultilevel"/>
    <w:tmpl w:val="B2FCFA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C53997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12" w15:restartNumberingAfterBreak="0">
    <w:nsid w:val="2A3D1621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13" w15:restartNumberingAfterBreak="0">
    <w:nsid w:val="2AC20CF3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14" w15:restartNumberingAfterBreak="0">
    <w:nsid w:val="32EC3B3B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2B20A2"/>
    <w:multiLevelType w:val="hybridMultilevel"/>
    <w:tmpl w:val="22A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1729D"/>
    <w:multiLevelType w:val="multilevel"/>
    <w:tmpl w:val="29F4C53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9296D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694102"/>
    <w:multiLevelType w:val="hybridMultilevel"/>
    <w:tmpl w:val="691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33449"/>
    <w:multiLevelType w:val="hybridMultilevel"/>
    <w:tmpl w:val="2FDE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FDF"/>
    <w:multiLevelType w:val="hybridMultilevel"/>
    <w:tmpl w:val="556EAF02"/>
    <w:lvl w:ilvl="0" w:tplc="BCB276D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64A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0870"/>
    <w:multiLevelType w:val="multilevel"/>
    <w:tmpl w:val="99B67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E21373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9E1727"/>
    <w:multiLevelType w:val="hybridMultilevel"/>
    <w:tmpl w:val="C382E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BC2845"/>
    <w:multiLevelType w:val="hybridMultilevel"/>
    <w:tmpl w:val="0EA2E0E4"/>
    <w:lvl w:ilvl="0" w:tplc="41E4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94534"/>
    <w:multiLevelType w:val="hybridMultilevel"/>
    <w:tmpl w:val="368C0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C34F3E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27" w15:restartNumberingAfterBreak="0">
    <w:nsid w:val="6E9C23C6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559BF"/>
    <w:multiLevelType w:val="hybridMultilevel"/>
    <w:tmpl w:val="A5F097E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E31599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67563F"/>
    <w:multiLevelType w:val="hybridMultilevel"/>
    <w:tmpl w:val="0754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0634"/>
    <w:multiLevelType w:val="multilevel"/>
    <w:tmpl w:val="6A8280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5249D9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9"/>
  </w:num>
  <w:num w:numId="5">
    <w:abstractNumId w:val="17"/>
  </w:num>
  <w:num w:numId="6">
    <w:abstractNumId w:val="31"/>
  </w:num>
  <w:num w:numId="7">
    <w:abstractNumId w:val="22"/>
  </w:num>
  <w:num w:numId="8">
    <w:abstractNumId w:val="27"/>
  </w:num>
  <w:num w:numId="9">
    <w:abstractNumId w:val="14"/>
  </w:num>
  <w:num w:numId="10">
    <w:abstractNumId w:val="1"/>
  </w:num>
  <w:num w:numId="11">
    <w:abstractNumId w:val="8"/>
  </w:num>
  <w:num w:numId="12">
    <w:abstractNumId w:val="32"/>
  </w:num>
  <w:num w:numId="13">
    <w:abstractNumId w:val="2"/>
  </w:num>
  <w:num w:numId="14">
    <w:abstractNumId w:val="13"/>
  </w:num>
  <w:num w:numId="15">
    <w:abstractNumId w:val="26"/>
  </w:num>
  <w:num w:numId="16">
    <w:abstractNumId w:val="12"/>
  </w:num>
  <w:num w:numId="17">
    <w:abstractNumId w:val="11"/>
  </w:num>
  <w:num w:numId="18">
    <w:abstractNumId w:val="0"/>
  </w:num>
  <w:num w:numId="19">
    <w:abstractNumId w:val="10"/>
  </w:num>
  <w:num w:numId="20">
    <w:abstractNumId w:val="21"/>
  </w:num>
  <w:num w:numId="21">
    <w:abstractNumId w:val="23"/>
  </w:num>
  <w:num w:numId="22">
    <w:abstractNumId w:val="6"/>
  </w:num>
  <w:num w:numId="23">
    <w:abstractNumId w:val="15"/>
  </w:num>
  <w:num w:numId="24">
    <w:abstractNumId w:val="28"/>
  </w:num>
  <w:num w:numId="25">
    <w:abstractNumId w:val="25"/>
  </w:num>
  <w:num w:numId="26">
    <w:abstractNumId w:val="18"/>
  </w:num>
  <w:num w:numId="27">
    <w:abstractNumId w:val="4"/>
  </w:num>
  <w:num w:numId="28">
    <w:abstractNumId w:val="19"/>
  </w:num>
  <w:num w:numId="29">
    <w:abstractNumId w:val="30"/>
  </w:num>
  <w:num w:numId="30">
    <w:abstractNumId w:val="3"/>
  </w:num>
  <w:num w:numId="31">
    <w:abstractNumId w:val="7"/>
  </w:num>
  <w:num w:numId="32">
    <w:abstractNumId w:val="9"/>
  </w:num>
  <w:num w:numId="3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Heslop">
    <w15:presenceInfo w15:providerId="AD" w15:userId="S-1-5-21-1417001333-839522115-1801674531-137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C"/>
    <w:rsid w:val="0000449A"/>
    <w:rsid w:val="00024C51"/>
    <w:rsid w:val="00024C52"/>
    <w:rsid w:val="00052201"/>
    <w:rsid w:val="00052278"/>
    <w:rsid w:val="0005569C"/>
    <w:rsid w:val="00063B65"/>
    <w:rsid w:val="000A0215"/>
    <w:rsid w:val="000A0E0F"/>
    <w:rsid w:val="000B37A1"/>
    <w:rsid w:val="000D3EA5"/>
    <w:rsid w:val="000F0A0F"/>
    <w:rsid w:val="000F4235"/>
    <w:rsid w:val="000F7B33"/>
    <w:rsid w:val="00107B08"/>
    <w:rsid w:val="001200D9"/>
    <w:rsid w:val="00182818"/>
    <w:rsid w:val="001C51A6"/>
    <w:rsid w:val="001D3115"/>
    <w:rsid w:val="001D3DA6"/>
    <w:rsid w:val="001D5145"/>
    <w:rsid w:val="001F1C66"/>
    <w:rsid w:val="00204DB7"/>
    <w:rsid w:val="00214E66"/>
    <w:rsid w:val="00232E2A"/>
    <w:rsid w:val="002338FA"/>
    <w:rsid w:val="00234A65"/>
    <w:rsid w:val="00234A72"/>
    <w:rsid w:val="00280A97"/>
    <w:rsid w:val="00294D63"/>
    <w:rsid w:val="00303DF0"/>
    <w:rsid w:val="00306C77"/>
    <w:rsid w:val="00312B21"/>
    <w:rsid w:val="00324DE9"/>
    <w:rsid w:val="00347002"/>
    <w:rsid w:val="00347318"/>
    <w:rsid w:val="00365351"/>
    <w:rsid w:val="003938EF"/>
    <w:rsid w:val="003C0767"/>
    <w:rsid w:val="003D3920"/>
    <w:rsid w:val="003E440A"/>
    <w:rsid w:val="003E5385"/>
    <w:rsid w:val="00400809"/>
    <w:rsid w:val="0041698C"/>
    <w:rsid w:val="00436535"/>
    <w:rsid w:val="004420D1"/>
    <w:rsid w:val="0044243B"/>
    <w:rsid w:val="004B6F02"/>
    <w:rsid w:val="004C7FED"/>
    <w:rsid w:val="004E2042"/>
    <w:rsid w:val="004E4C66"/>
    <w:rsid w:val="005117D9"/>
    <w:rsid w:val="00527534"/>
    <w:rsid w:val="00544953"/>
    <w:rsid w:val="0057275A"/>
    <w:rsid w:val="005B004C"/>
    <w:rsid w:val="005B00D6"/>
    <w:rsid w:val="005B26D1"/>
    <w:rsid w:val="005C30DB"/>
    <w:rsid w:val="005E446E"/>
    <w:rsid w:val="005F00D6"/>
    <w:rsid w:val="00600604"/>
    <w:rsid w:val="00623445"/>
    <w:rsid w:val="00632156"/>
    <w:rsid w:val="00671E7D"/>
    <w:rsid w:val="00676421"/>
    <w:rsid w:val="006A1C94"/>
    <w:rsid w:val="006B31A5"/>
    <w:rsid w:val="006D3E08"/>
    <w:rsid w:val="006E03E8"/>
    <w:rsid w:val="006E4BD6"/>
    <w:rsid w:val="00700DE5"/>
    <w:rsid w:val="0075562F"/>
    <w:rsid w:val="00772C82"/>
    <w:rsid w:val="00777A84"/>
    <w:rsid w:val="00781CBA"/>
    <w:rsid w:val="00794846"/>
    <w:rsid w:val="007B35A2"/>
    <w:rsid w:val="007C491C"/>
    <w:rsid w:val="007F4862"/>
    <w:rsid w:val="00807D36"/>
    <w:rsid w:val="00814C88"/>
    <w:rsid w:val="00855544"/>
    <w:rsid w:val="0086647F"/>
    <w:rsid w:val="00892EA7"/>
    <w:rsid w:val="00893E16"/>
    <w:rsid w:val="008A7058"/>
    <w:rsid w:val="008B79A5"/>
    <w:rsid w:val="008C5996"/>
    <w:rsid w:val="00907BE9"/>
    <w:rsid w:val="00957082"/>
    <w:rsid w:val="00991581"/>
    <w:rsid w:val="00997615"/>
    <w:rsid w:val="009A03B1"/>
    <w:rsid w:val="009A2D99"/>
    <w:rsid w:val="009C0A86"/>
    <w:rsid w:val="009E2D7E"/>
    <w:rsid w:val="009E3A2C"/>
    <w:rsid w:val="009F73B1"/>
    <w:rsid w:val="00A545DA"/>
    <w:rsid w:val="00A54BDA"/>
    <w:rsid w:val="00A77F37"/>
    <w:rsid w:val="00A8279B"/>
    <w:rsid w:val="00A904E1"/>
    <w:rsid w:val="00AA003B"/>
    <w:rsid w:val="00AA76DD"/>
    <w:rsid w:val="00AD790E"/>
    <w:rsid w:val="00AE6BCA"/>
    <w:rsid w:val="00B20DF2"/>
    <w:rsid w:val="00B331E1"/>
    <w:rsid w:val="00B3690F"/>
    <w:rsid w:val="00B50E7D"/>
    <w:rsid w:val="00B51C84"/>
    <w:rsid w:val="00B821C9"/>
    <w:rsid w:val="00BA1665"/>
    <w:rsid w:val="00BA2806"/>
    <w:rsid w:val="00BC3585"/>
    <w:rsid w:val="00C47124"/>
    <w:rsid w:val="00C64CA5"/>
    <w:rsid w:val="00C75B9E"/>
    <w:rsid w:val="00C963A4"/>
    <w:rsid w:val="00C9744D"/>
    <w:rsid w:val="00CB272C"/>
    <w:rsid w:val="00CC3A1D"/>
    <w:rsid w:val="00CE4206"/>
    <w:rsid w:val="00CF6B4A"/>
    <w:rsid w:val="00D03354"/>
    <w:rsid w:val="00D14494"/>
    <w:rsid w:val="00D22EB7"/>
    <w:rsid w:val="00D321A2"/>
    <w:rsid w:val="00D5205A"/>
    <w:rsid w:val="00D65509"/>
    <w:rsid w:val="00D94FDB"/>
    <w:rsid w:val="00DA494C"/>
    <w:rsid w:val="00DB1A26"/>
    <w:rsid w:val="00DB4004"/>
    <w:rsid w:val="00DD4CEB"/>
    <w:rsid w:val="00DF6889"/>
    <w:rsid w:val="00E0026B"/>
    <w:rsid w:val="00E26CE0"/>
    <w:rsid w:val="00EA4999"/>
    <w:rsid w:val="00EB0558"/>
    <w:rsid w:val="00EC5477"/>
    <w:rsid w:val="00ED59F3"/>
    <w:rsid w:val="00F0284C"/>
    <w:rsid w:val="00F331A7"/>
    <w:rsid w:val="00F4147B"/>
    <w:rsid w:val="00F53046"/>
    <w:rsid w:val="00F76136"/>
    <w:rsid w:val="00F766D4"/>
    <w:rsid w:val="00FB02FA"/>
    <w:rsid w:val="00FD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oNotEmbedSmartTags/>
  <w:decimalSymbol w:val="."/>
  <w:listSeparator w:val=","/>
  <w14:docId w14:val="490C67B8"/>
  <w15:docId w15:val="{A3C0DABF-DA1B-4B49-B04C-143E3DF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B31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4E1"/>
    <w:pPr>
      <w:ind w:left="720"/>
      <w:contextualSpacing/>
    </w:pPr>
  </w:style>
  <w:style w:type="paragraph" w:customStyle="1" w:styleId="BoxQuote">
    <w:name w:val="Box Quote"/>
    <w:basedOn w:val="Normal"/>
    <w:qFormat/>
    <w:rsid w:val="003C0767"/>
    <w:pPr>
      <w:widowControl w:val="0"/>
      <w:pBdr>
        <w:top w:val="single" w:sz="48" w:space="1" w:color="64A0C8"/>
        <w:left w:val="single" w:sz="48" w:space="4" w:color="64A0C8"/>
        <w:bottom w:val="single" w:sz="48" w:space="1" w:color="64A0C8"/>
        <w:right w:val="single" w:sz="48" w:space="4" w:color="64A0C8"/>
      </w:pBdr>
      <w:shd w:val="clear" w:color="auto" w:fill="64A0C8"/>
      <w:autoSpaceDE w:val="0"/>
      <w:autoSpaceDN w:val="0"/>
      <w:adjustRightInd w:val="0"/>
      <w:ind w:left="284" w:right="284"/>
    </w:pPr>
    <w:rPr>
      <w:rFonts w:ascii="Arial" w:hAnsi="Arial" w:cs="Arial"/>
      <w:i/>
      <w:color w:val="FFFFFF" w:themeColor="background1"/>
      <w:sz w:val="22"/>
      <w:szCs w:val="22"/>
      <w:shd w:val="clear" w:color="auto" w:fill="64A0C8"/>
      <w:lang w:val="en-US"/>
    </w:rPr>
  </w:style>
  <w:style w:type="paragraph" w:customStyle="1" w:styleId="Subheading">
    <w:name w:val="Subheading"/>
    <w:basedOn w:val="Normal"/>
    <w:qFormat/>
    <w:rsid w:val="005B00D6"/>
    <w:pPr>
      <w:widowControl w:val="0"/>
      <w:autoSpaceDE w:val="0"/>
      <w:autoSpaceDN w:val="0"/>
      <w:adjustRightInd w:val="0"/>
    </w:pPr>
    <w:rPr>
      <w:rFonts w:ascii="Calibri" w:hAnsi="Calibri"/>
      <w:b/>
      <w:color w:val="003F72"/>
      <w:sz w:val="30"/>
      <w:szCs w:val="30"/>
      <w:lang w:val="en-US"/>
    </w:rPr>
  </w:style>
  <w:style w:type="paragraph" w:customStyle="1" w:styleId="NumberedParagraph">
    <w:name w:val="Numbered Paragraph"/>
    <w:basedOn w:val="Normal"/>
    <w:qFormat/>
    <w:rsid w:val="005B00D6"/>
    <w:pPr>
      <w:widowControl w:val="0"/>
      <w:autoSpaceDE w:val="0"/>
      <w:autoSpaceDN w:val="0"/>
      <w:adjustRightInd w:val="0"/>
      <w:ind w:left="420" w:hanging="420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DocumentTitle">
    <w:name w:val="Document Title"/>
    <w:basedOn w:val="NumberedParagraph"/>
    <w:qFormat/>
    <w:rsid w:val="005B00D6"/>
    <w:pPr>
      <w:tabs>
        <w:tab w:val="right" w:pos="8300"/>
      </w:tabs>
    </w:pPr>
    <w:rPr>
      <w:rFonts w:asciiTheme="majorHAnsi" w:hAnsiTheme="majorHAnsi"/>
      <w:b/>
      <w:color w:val="C60C30"/>
      <w:sz w:val="40"/>
      <w:szCs w:val="40"/>
    </w:rPr>
  </w:style>
  <w:style w:type="paragraph" w:customStyle="1" w:styleId="Table1">
    <w:name w:val="Table1"/>
    <w:basedOn w:val="Normal"/>
    <w:qFormat/>
    <w:rsid w:val="003C0767"/>
    <w:pPr>
      <w:jc w:val="both"/>
    </w:pPr>
    <w:rPr>
      <w:rFonts w:ascii="Arial" w:eastAsiaTheme="minorHAnsi" w:hAnsi="Arial" w:cs="Arial"/>
      <w:color w:val="FFFFFF" w:themeColor="background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5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CBA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5205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75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9"/>
    <w:rsid w:val="001C0657"/>
    <w:rsid w:val="00254D3B"/>
    <w:rsid w:val="00400F24"/>
    <w:rsid w:val="00662545"/>
    <w:rsid w:val="00B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479"/>
    <w:rPr>
      <w:color w:val="808080"/>
    </w:rPr>
  </w:style>
  <w:style w:type="paragraph" w:customStyle="1" w:styleId="909B3A461F9740328E783C92A2089995">
    <w:name w:val="909B3A461F9740328E783C92A2089995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2C83F5C457954B8DA4687EDDDD747BE6">
    <w:name w:val="2C83F5C457954B8DA4687EDDDD747BE6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909B3A461F9740328E783C92A20899951">
    <w:name w:val="909B3A461F9740328E783C92A20899951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9564F35E8A440D58E8C38F9A00BB234">
    <w:name w:val="49564F35E8A440D58E8C38F9A00BB234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D99EF16D03B74ADC9CA8BFE06CCEB7F4">
    <w:name w:val="D99EF16D03B74ADC9CA8BFE06CCEB7F4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A5C675C43DD74010899DD45CA97D0AE5">
    <w:name w:val="A5C675C43DD74010899DD45CA97D0AE5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0B90A82E5A9F456F9E3E41AB54855008">
    <w:name w:val="0B90A82E5A9F456F9E3E41AB54855008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MigrationSourceURL xmlns="e1d75e89-0150-4369-a290-e50d666aa31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54420A51DFC449C17F122271331C2" ma:contentTypeVersion="13" ma:contentTypeDescription="Create a new document." ma:contentTypeScope="" ma:versionID="56412b0c670167d8a568d4f8a799f354">
  <xsd:schema xmlns:xsd="http://www.w3.org/2001/XMLSchema" xmlns:xs="http://www.w3.org/2001/XMLSchema" xmlns:p="http://schemas.microsoft.com/office/2006/metadata/properties" xmlns:ns1="http://schemas.microsoft.com/sharepoint/v3" xmlns:ns2="b839386e-b7d7-4cb6-bf9c-419cde42c50a" xmlns:ns3="e1d75e89-0150-4369-a290-e50d666aa314" targetNamespace="http://schemas.microsoft.com/office/2006/metadata/properties" ma:root="true" ma:fieldsID="f80caa302b833ce9cf0afec43a4c6273" ns1:_="" ns2:_="" ns3:_="">
    <xsd:import namespace="http://schemas.microsoft.com/sharepoint/v3"/>
    <xsd:import namespace="b839386e-b7d7-4cb6-bf9c-419cde42c50a"/>
    <xsd:import namespace="e1d75e89-0150-4369-a290-e50d666aa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motedContent" minOccurs="0"/>
                <xsd:element ref="ns3:MigrationSourceUR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0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e89-0150-4369-a290-e50d666aa31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65B15-8FF8-4831-B662-C4AF8C5E8B14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e1d75e89-0150-4369-a290-e50d666aa3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2C08CA-B699-4593-A9A3-13F261217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13A10-BD9A-41E3-AFF4-C4F2D2A4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9386e-b7d7-4cb6-bf9c-419cde42c50a"/>
    <ds:schemaRef ds:uri="e1d75e89-0150-4369-a290-e50d666a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79BB5-AD9D-4EE4-8403-B3F11D87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</dc:creator>
  <cp:lastModifiedBy>Emma Heslop</cp:lastModifiedBy>
  <cp:revision>2</cp:revision>
  <dcterms:created xsi:type="dcterms:W3CDTF">2019-05-23T16:04:00Z</dcterms:created>
  <dcterms:modified xsi:type="dcterms:W3CDTF">2019-05-23T16:04:00Z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0x01010092854420A51DFC449C17F122271331C2</vt:lpwstr>
  </property>
</Properties>
</file>